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4D9" w14:textId="4B484D60" w:rsidR="009374BF" w:rsidRPr="00F93261" w:rsidRDefault="00D67A7C" w:rsidP="003E74DD">
      <w:pPr>
        <w:autoSpaceDE w:val="0"/>
        <w:autoSpaceDN w:val="0"/>
        <w:adjustRightInd w:val="0"/>
        <w:spacing w:after="120" w:line="240" w:lineRule="auto"/>
        <w:ind w:left="142"/>
        <w:jc w:val="center"/>
        <w:rPr>
          <w:rFonts w:ascii="Arial" w:eastAsia="Times New Roman" w:hAnsi="Arial" w:cs="Arial"/>
          <w:b/>
          <w:sz w:val="23"/>
          <w:szCs w:val="21"/>
          <w:lang w:eastAsia="zh-CN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1"/>
        </w:rPr>
        <w:t>Gminny</w:t>
      </w:r>
      <w:r w:rsidR="008D7624" w:rsidRPr="00F86A72">
        <w:rPr>
          <w:rFonts w:ascii="Arial" w:eastAsiaTheme="minorHAnsi" w:hAnsi="Arial" w:cs="Arial"/>
          <w:b/>
          <w:bCs/>
          <w:color w:val="000000"/>
          <w:sz w:val="23"/>
          <w:szCs w:val="21"/>
        </w:rPr>
        <w:t xml:space="preserve"> Ośrodek Pomocy Społecznej w </w:t>
      </w:r>
      <w:r>
        <w:rPr>
          <w:rFonts w:ascii="Arial" w:eastAsiaTheme="minorHAnsi" w:hAnsi="Arial" w:cs="Arial"/>
          <w:b/>
          <w:bCs/>
          <w:color w:val="000000"/>
          <w:sz w:val="23"/>
          <w:szCs w:val="21"/>
        </w:rPr>
        <w:t>Miłkach</w:t>
      </w:r>
      <w:r w:rsidR="008D7624" w:rsidRPr="00F93261">
        <w:rPr>
          <w:rFonts w:ascii="Arial" w:eastAsiaTheme="minorHAnsi" w:hAnsi="Arial" w:cs="Arial"/>
          <w:b/>
          <w:bCs/>
          <w:color w:val="000000"/>
          <w:sz w:val="23"/>
          <w:szCs w:val="21"/>
        </w:rPr>
        <w:t xml:space="preserve"> ogłasza o</w:t>
      </w:r>
      <w:r w:rsidR="00C54847" w:rsidRPr="00F93261">
        <w:rPr>
          <w:rFonts w:ascii="Arial" w:eastAsiaTheme="minorHAnsi" w:hAnsi="Arial" w:cs="Arial"/>
          <w:b/>
          <w:bCs/>
          <w:color w:val="000000"/>
          <w:sz w:val="23"/>
          <w:szCs w:val="21"/>
        </w:rPr>
        <w:t xml:space="preserve">twarty nabór partnera </w:t>
      </w:r>
      <w:r w:rsidR="008D7624" w:rsidRPr="00F93261">
        <w:rPr>
          <w:rFonts w:ascii="Arial" w:eastAsiaTheme="minorHAnsi" w:hAnsi="Arial" w:cs="Arial"/>
          <w:b/>
          <w:bCs/>
          <w:color w:val="000000"/>
          <w:sz w:val="23"/>
          <w:szCs w:val="21"/>
        </w:rPr>
        <w:br/>
        <w:t xml:space="preserve">do przygotowania i </w:t>
      </w:r>
      <w:r w:rsidR="00C54847" w:rsidRPr="00F93261">
        <w:rPr>
          <w:rFonts w:ascii="Arial" w:eastAsiaTheme="minorHAnsi" w:hAnsi="Arial" w:cs="Arial"/>
          <w:b/>
          <w:bCs/>
          <w:color w:val="000000"/>
          <w:sz w:val="23"/>
          <w:szCs w:val="21"/>
        </w:rPr>
        <w:t xml:space="preserve">wspólnej realizacji projektu w ramach </w:t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t xml:space="preserve">konkursu </w:t>
      </w:r>
      <w:r w:rsidR="008D7624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br/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t xml:space="preserve">na skalowanie innowacji społecznej pn. „Wygrana rodzina” </w:t>
      </w:r>
      <w:r w:rsidR="008D7624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br/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t xml:space="preserve">finansowanego ze środków Europejskiego Funduszu Społecznego Plus </w:t>
      </w:r>
      <w:r w:rsidR="008D7624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br/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t>w ramach priorytetu V Programu Fundusze Europejskie dla Rozwoju Społecznego</w:t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br/>
        <w:t>„Innowacje społeczne (innowacyjne działania społeczne)”</w:t>
      </w:r>
      <w:r w:rsidR="009374BF" w:rsidRPr="00F93261">
        <w:rPr>
          <w:rFonts w:ascii="Arial" w:eastAsia="Times New Roman" w:hAnsi="Arial" w:cs="Arial"/>
          <w:b/>
          <w:sz w:val="23"/>
          <w:szCs w:val="21"/>
          <w:lang w:eastAsia="zh-CN"/>
        </w:rPr>
        <w:br/>
        <w:t>Konkurs nr FERS.05.01-IZ.00-002/24</w:t>
      </w:r>
    </w:p>
    <w:p w14:paraId="1EB64CE1" w14:textId="77777777" w:rsidR="008D7624" w:rsidRPr="00F93261" w:rsidRDefault="008D7624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</w:p>
    <w:p w14:paraId="18EE3C1B" w14:textId="50303F7C" w:rsidR="00C54847" w:rsidRPr="00F93261" w:rsidRDefault="008D7624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Z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godnie z art. 39 Ustawy z dnia 28 kwietnia 2022r o zasadach realizacji zadań finansowanych ze środków europejskich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w perspektywie finansowej 2021-2027 </w:t>
      </w:r>
      <w:r w:rsidR="009374BF" w:rsidRPr="00F86A72">
        <w:rPr>
          <w:rFonts w:ascii="Arial" w:eastAsiaTheme="minorHAnsi" w:hAnsi="Arial" w:cs="Arial"/>
          <w:color w:val="000000"/>
          <w:sz w:val="21"/>
          <w:szCs w:val="21"/>
        </w:rPr>
        <w:t xml:space="preserve">Gmina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Miłki</w:t>
      </w:r>
      <w:r w:rsidR="009374BF" w:rsidRPr="00F86A72">
        <w:rPr>
          <w:rFonts w:ascii="Arial" w:eastAsiaTheme="minorHAnsi" w:hAnsi="Arial" w:cs="Arial"/>
          <w:color w:val="000000"/>
          <w:sz w:val="21"/>
          <w:szCs w:val="21"/>
        </w:rPr>
        <w:t xml:space="preserve"> /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Gminny</w:t>
      </w:r>
      <w:r w:rsidR="00C54847" w:rsidRPr="00F86A72">
        <w:rPr>
          <w:rFonts w:ascii="Arial" w:eastAsiaTheme="minorHAnsi" w:hAnsi="Arial" w:cs="Arial"/>
          <w:color w:val="000000"/>
          <w:sz w:val="21"/>
          <w:szCs w:val="21"/>
        </w:rPr>
        <w:t xml:space="preserve"> Ośrodek Pomocy Społecznej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, ogłasza konkurs na wspólne przygotowanie i realizację projektu w ramach </w:t>
      </w:r>
      <w:r w:rsidR="009374BF" w:rsidRPr="00F93261">
        <w:rPr>
          <w:rFonts w:ascii="Arial" w:eastAsiaTheme="minorHAnsi" w:hAnsi="Arial" w:cs="Arial"/>
          <w:color w:val="000000"/>
          <w:sz w:val="21"/>
          <w:szCs w:val="21"/>
        </w:rPr>
        <w:t>konkursu na skalowanie innowacji społecznej pn. „Wygrana rodzina”.</w:t>
      </w:r>
    </w:p>
    <w:p w14:paraId="737DEE2B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06849ACC" w14:textId="647DE390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I. Cel </w:t>
      </w:r>
      <w:r w:rsidR="008D7624"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naboru</w:t>
      </w: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:</w:t>
      </w:r>
    </w:p>
    <w:p w14:paraId="69DDE6BA" w14:textId="708E7632" w:rsidR="00193156" w:rsidRPr="00F93261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Celem konkursu jest skalowanie modelu wzmacniania kapitału społecznego rodzin „Wygrana rodzina”, aby zwiększyć zasięg jego wykorzystania.</w:t>
      </w:r>
      <w:r w:rsidRPr="00F93261">
        <w:rPr>
          <w:rFonts w:ascii="Arial" w:hAnsi="Arial" w:cs="Arial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Skalowaniu podlegać będzie innowacja społeczna, która pierwotnie nosiła nazwę Model Przeciwdziałania Dziedziczeniu Biedy KOKON.</w:t>
      </w:r>
      <w:r w:rsidR="00AB703D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Celem modelu jest zmniejszenie zjawiska transmisji biedy 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br/>
      </w:r>
      <w:r w:rsidR="00AB703D" w:rsidRPr="00F93261">
        <w:rPr>
          <w:rFonts w:ascii="Arial" w:eastAsiaTheme="minorHAnsi" w:hAnsi="Arial" w:cs="Arial"/>
          <w:color w:val="000000"/>
          <w:sz w:val="21"/>
          <w:szCs w:val="21"/>
        </w:rPr>
        <w:t>i wykluczenia społecznego poprzez zastosowanie zintegrowanego kompleksowego programu pomocy wspierającego całą rodzinę, ze szczególną uwagą skierowaną na dzieci i młodzież, w jej najbliższym sąsiedztwie.</w:t>
      </w:r>
    </w:p>
    <w:p w14:paraId="73547E26" w14:textId="7F195AC8" w:rsidR="00193156" w:rsidRPr="00F93261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Więcej informacji o konkursie dostępne jest na stronie: </w:t>
      </w:r>
      <w:hyperlink r:id="rId7" w:anchor="Informacje%20o%20naborze" w:history="1">
        <w:r w:rsidRPr="00F93261">
          <w:rPr>
            <w:rStyle w:val="Hipercze"/>
            <w:rFonts w:ascii="Arial" w:eastAsiaTheme="minorHAnsi" w:hAnsi="Arial" w:cs="Arial"/>
            <w:sz w:val="21"/>
            <w:szCs w:val="21"/>
          </w:rPr>
          <w:t>https://www.funduszeeuropejskie.gov.pl/nabory/51-innowacje-spoleczne-2/#Informacje%20o%20naborze</w:t>
        </w:r>
      </w:hyperlink>
    </w:p>
    <w:p w14:paraId="50F7F47A" w14:textId="16812426" w:rsidR="00C54847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Wsparcie w ramach projektu będzie obejmowało jeden lub kilka typów działań dostępnych w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przedmiotowym konkursie.</w:t>
      </w:r>
    </w:p>
    <w:p w14:paraId="19643BFD" w14:textId="5D2FD915" w:rsidR="00D6628F" w:rsidRPr="00F93261" w:rsidRDefault="00D6628F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W ramach niniejszego konkursu wyłonionych zostanie od 1 do 3 podmiotów tworzących z </w:t>
      </w:r>
      <w:r w:rsidR="007A0576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Gminnym Ośrodkiem Pomocy Społecznej w </w:t>
      </w:r>
      <w:r w:rsidR="003E74DD" w:rsidRPr="003E74DD">
        <w:rPr>
          <w:rFonts w:ascii="Arial" w:eastAsiaTheme="minorHAnsi" w:hAnsi="Arial" w:cs="Arial"/>
          <w:color w:val="000000"/>
          <w:sz w:val="21"/>
          <w:szCs w:val="21"/>
        </w:rPr>
        <w:t>Miłkach</w:t>
      </w:r>
      <w:r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 partnerstwo na rzecz wspólnej realizacji projektu, w tym min. 1 organizacja pozarządowa lub inny podmiot wskazany w art. 3 ust. 3 Ustawy o działalności pożytku publicznego i o wolontariacie z dnia 24 kwietnia 2003 roku, która/-y posiada co najmniej 3-letnie doświadczenie w działalności na rzecz dzieci i młodzieży na polu włączenia społecznego lub wspierania rozwoju lub wyrównywania szans, zdobyte na obszarze realizacji projektu (tj. Gminy </w:t>
      </w:r>
      <w:r w:rsidR="003E74DD" w:rsidRPr="003E74DD">
        <w:rPr>
          <w:rFonts w:ascii="Arial" w:eastAsiaTheme="minorHAnsi" w:hAnsi="Arial" w:cs="Arial"/>
          <w:color w:val="000000"/>
          <w:sz w:val="21"/>
          <w:szCs w:val="21"/>
        </w:rPr>
        <w:t>Miłki</w:t>
      </w:r>
      <w:r w:rsidRPr="003E74DD">
        <w:rPr>
          <w:rFonts w:ascii="Arial" w:eastAsiaTheme="minorHAnsi" w:hAnsi="Arial" w:cs="Arial"/>
          <w:color w:val="000000"/>
          <w:sz w:val="21"/>
          <w:szCs w:val="21"/>
        </w:rPr>
        <w:t>) lub jego bliskiego sąsiedztwa rozumianego jako gmina lub powiat sąsiadująca/-y z obszarem realizacji projektu.</w:t>
      </w:r>
    </w:p>
    <w:p w14:paraId="4EA4C638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536AC57C" w14:textId="5736AC9D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II. </w:t>
      </w:r>
      <w:r w:rsidR="00193156"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Wymagania dotyczące </w:t>
      </w: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partnera:</w:t>
      </w:r>
    </w:p>
    <w:p w14:paraId="470885E0" w14:textId="31AE3610" w:rsidR="00193156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1) Partnerem w projekcie może być organizacja pozarządowa lub inny podmiot wskazany w art. 3 ust. 3 Ustawy o działalności pożytku publicznego i o wolontariacie z dnia 24 kwietnia 2003 roku, która/-y posiada co najmniej 3-letnie doświadczenie w działalności na rzecz dzieci i młodzieży na polu włączenia społecznego lub wspierania rozwoju lub wyrównywania szans</w:t>
      </w:r>
      <w:r w:rsidR="006F72E4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6F72E4">
        <w:rPr>
          <w:rFonts w:ascii="Arial" w:eastAsiaTheme="minorHAnsi" w:hAnsi="Arial" w:cs="Arial"/>
          <w:color w:val="000000"/>
          <w:sz w:val="21"/>
          <w:szCs w:val="21"/>
        </w:rPr>
        <w:t>lub aktywizacji społecznej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, zdobyte na obszarze realizacji projektu (tj. </w:t>
      </w:r>
      <w:r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Gminy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Miłki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) lub jego bliskiego sąsiedztwa rozumianego jako gmina lub powiat sąsiadująca/-y z obszarem realizacji projektu.</w:t>
      </w:r>
    </w:p>
    <w:p w14:paraId="5AE430B4" w14:textId="0630ABE6" w:rsidR="00B218F7" w:rsidRPr="00F93261" w:rsidRDefault="00B218F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</w:rPr>
        <w:t xml:space="preserve">2) </w:t>
      </w:r>
      <w:r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Partnerem w projekcie może być </w:t>
      </w:r>
      <w:r w:rsidR="005D2326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także 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>podmiot</w:t>
      </w:r>
      <w:r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, który posiada doświadczenie na polu włączenia społecznego lub wspierania rozwoju lub wyrównywania szans, 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>w tym realizacji, organizacji</w:t>
      </w:r>
      <w:r w:rsidR="005D2326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 wsparcia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>, koordynacji i współpracy przy realizacji działań w zakresie aktywizacji społecznej</w:t>
      </w:r>
      <w:r w:rsidR="00086F3D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, działań edukacyjnych i rozwojowych 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>osób</w:t>
      </w:r>
      <w:r w:rsidR="00086F3D" w:rsidRPr="003E74DD">
        <w:rPr>
          <w:rFonts w:ascii="Arial" w:eastAsiaTheme="minorHAnsi" w:hAnsi="Arial" w:cs="Arial"/>
          <w:color w:val="000000"/>
          <w:sz w:val="21"/>
          <w:szCs w:val="21"/>
        </w:rPr>
        <w:t>/rodzin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 zagrożonych wykluczeniem społecznym</w:t>
      </w:r>
      <w:r w:rsidR="005D2326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 oraz</w:t>
      </w:r>
      <w:r w:rsidR="00196C57" w:rsidRPr="003E74DD">
        <w:rPr>
          <w:rFonts w:ascii="Arial" w:eastAsiaTheme="minorHAnsi" w:hAnsi="Arial" w:cs="Arial"/>
          <w:color w:val="000000"/>
          <w:sz w:val="21"/>
          <w:szCs w:val="21"/>
        </w:rPr>
        <w:t xml:space="preserve"> posiada wpis do Rejestru Instytucji Szkoleniowych oraz do Krajowego Rejestru Agencji Zatrudnienia uprawniający m.in. do świadczenia doradztwa personalnego lub poradnictwa zawodowego</w:t>
      </w:r>
      <w:r w:rsidRPr="003E74DD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6E0FC070" w14:textId="0F03A2F1" w:rsidR="00193156" w:rsidRPr="00193156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lastRenderedPageBreak/>
        <w:t xml:space="preserve">2) </w:t>
      </w:r>
      <w:r w:rsidR="00AB703D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Partner w projekcie </w:t>
      </w:r>
      <w:r w:rsidRPr="00193156">
        <w:rPr>
          <w:rFonts w:ascii="Arial" w:eastAsiaTheme="minorHAnsi" w:hAnsi="Arial" w:cs="Arial"/>
          <w:color w:val="000000"/>
          <w:sz w:val="21"/>
          <w:szCs w:val="21"/>
        </w:rPr>
        <w:t>nie mo</w:t>
      </w:r>
      <w:r w:rsidR="00AB703D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że </w:t>
      </w:r>
      <w:r w:rsidRPr="00193156">
        <w:rPr>
          <w:rFonts w:ascii="Arial" w:eastAsiaTheme="minorHAnsi" w:hAnsi="Arial" w:cs="Arial"/>
          <w:color w:val="000000"/>
          <w:sz w:val="21"/>
          <w:szCs w:val="21"/>
        </w:rPr>
        <w:t xml:space="preserve">podlegać wykluczeniu z możliwości ubiegania się o dofinansowanie, w tym wykluczeniu, o którym mowa w art. 207 ust. 4 ustawy z dnia 27 sierpnia 2009 r. o finansach publicznych. </w:t>
      </w:r>
    </w:p>
    <w:p w14:paraId="4210FCC7" w14:textId="4D68ADB8" w:rsidR="00193156" w:rsidRPr="00F93261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</w:p>
    <w:p w14:paraId="07BA249E" w14:textId="2A99891B" w:rsidR="00193156" w:rsidRPr="00F93261" w:rsidRDefault="00193156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III. Proponowany zakres zadań przewidzianych dla partnera:</w:t>
      </w:r>
    </w:p>
    <w:p w14:paraId="042F5094" w14:textId="16DE016B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Wsparcie merytoryczne i organizacyjne </w:t>
      </w:r>
      <w:r w:rsidR="003E74DD">
        <w:rPr>
          <w:rFonts w:ascii="Arial" w:eastAsiaTheme="minorHAnsi" w:hAnsi="Arial" w:cs="Arial"/>
          <w:sz w:val="21"/>
          <w:szCs w:val="21"/>
        </w:rPr>
        <w:t>Gminnego</w:t>
      </w:r>
      <w:r w:rsidR="007A0576" w:rsidRPr="007A0576">
        <w:rPr>
          <w:rFonts w:ascii="Arial" w:eastAsiaTheme="minorHAnsi" w:hAnsi="Arial" w:cs="Arial"/>
          <w:sz w:val="21"/>
          <w:szCs w:val="21"/>
        </w:rPr>
        <w:t xml:space="preserve"> Ośrodk</w:t>
      </w:r>
      <w:r w:rsidR="007A0576">
        <w:rPr>
          <w:rFonts w:ascii="Arial" w:eastAsiaTheme="minorHAnsi" w:hAnsi="Arial" w:cs="Arial"/>
          <w:sz w:val="21"/>
          <w:szCs w:val="21"/>
        </w:rPr>
        <w:t>a</w:t>
      </w:r>
      <w:r w:rsidR="007A0576" w:rsidRPr="007A0576">
        <w:rPr>
          <w:rFonts w:ascii="Arial" w:eastAsiaTheme="minorHAnsi" w:hAnsi="Arial" w:cs="Arial"/>
          <w:sz w:val="21"/>
          <w:szCs w:val="21"/>
        </w:rPr>
        <w:t xml:space="preserve"> Pomocy Społecznej w </w:t>
      </w:r>
      <w:r w:rsidR="003E74DD">
        <w:rPr>
          <w:rFonts w:ascii="Arial" w:eastAsiaTheme="minorHAnsi" w:hAnsi="Arial" w:cs="Arial"/>
          <w:sz w:val="21"/>
          <w:szCs w:val="21"/>
        </w:rPr>
        <w:t>Miłkach</w:t>
      </w:r>
      <w:r w:rsidR="007A0576" w:rsidRPr="007A0576">
        <w:rPr>
          <w:rFonts w:ascii="Arial" w:eastAsiaTheme="minorHAnsi" w:hAnsi="Arial" w:cs="Arial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przy przygotowaniu wniosku o dofinansowanie oraz realizacji części zadań obejmujących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przedmiotowy projekt.</w:t>
      </w:r>
    </w:p>
    <w:p w14:paraId="1987EC37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</w:p>
    <w:p w14:paraId="263302ED" w14:textId="476B4022" w:rsidR="00C54847" w:rsidRPr="00F93261" w:rsidRDefault="00E01D74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color w:val="000000"/>
          <w:sz w:val="21"/>
          <w:szCs w:val="21"/>
        </w:rPr>
        <w:t>IV</w:t>
      </w:r>
      <w:r w:rsidR="00C54847" w:rsidRPr="00F93261">
        <w:rPr>
          <w:rFonts w:ascii="Arial" w:eastAsiaTheme="minorHAnsi" w:hAnsi="Arial" w:cs="Arial"/>
          <w:b/>
          <w:color w:val="000000"/>
          <w:sz w:val="21"/>
          <w:szCs w:val="21"/>
        </w:rPr>
        <w:t>.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C54847"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Typy działań przewidziane do realizacji:</w:t>
      </w:r>
    </w:p>
    <w:p w14:paraId="2F5A76A4" w14:textId="035CD184" w:rsidR="00C54847" w:rsidRPr="00F93261" w:rsidRDefault="00AB703D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hAnsi="Arial" w:cs="Arial"/>
          <w:sz w:val="21"/>
          <w:szCs w:val="21"/>
        </w:rPr>
        <w:t>Projekt będzie skierowany do min. 15 rodzin dotkniętych problemem dziedziczenia biedy – dzieci, rodzice, dziadkowie, osoby zamieszkujące wspólnie z rodziną, itp.</w:t>
      </w:r>
      <w:r w:rsidR="008D7624" w:rsidRPr="00F93261">
        <w:rPr>
          <w:rFonts w:ascii="Arial" w:hAnsi="Arial" w:cs="Arial"/>
          <w:sz w:val="21"/>
          <w:szCs w:val="21"/>
        </w:rPr>
        <w:t xml:space="preserve"> </w:t>
      </w:r>
      <w:r w:rsidRPr="00F93261">
        <w:rPr>
          <w:rFonts w:ascii="Arial" w:hAnsi="Arial" w:cs="Arial"/>
          <w:sz w:val="21"/>
          <w:szCs w:val="21"/>
        </w:rPr>
        <w:t xml:space="preserve"> Realizacja lokalnego systemu wsparcia dla zrekrutowanych rodzin, zgodnie z modelem </w:t>
      </w:r>
      <w:r w:rsidR="00F93261" w:rsidRPr="00F93261">
        <w:rPr>
          <w:rFonts w:ascii="Arial" w:hAnsi="Arial" w:cs="Arial"/>
          <w:sz w:val="21"/>
          <w:szCs w:val="21"/>
        </w:rPr>
        <w:t xml:space="preserve">będzie obejmowała pakiet podstawowy oraz wybrane elementy z </w:t>
      </w:r>
      <w:r w:rsidRPr="00F93261">
        <w:rPr>
          <w:rFonts w:ascii="Arial" w:hAnsi="Arial" w:cs="Arial"/>
          <w:sz w:val="21"/>
          <w:szCs w:val="21"/>
        </w:rPr>
        <w:t>pakiet</w:t>
      </w:r>
      <w:r w:rsidR="00F93261" w:rsidRPr="00F93261">
        <w:rPr>
          <w:rFonts w:ascii="Arial" w:hAnsi="Arial" w:cs="Arial"/>
          <w:sz w:val="21"/>
          <w:szCs w:val="21"/>
        </w:rPr>
        <w:t>u</w:t>
      </w:r>
      <w:r w:rsidRPr="00F93261">
        <w:rPr>
          <w:rFonts w:ascii="Arial" w:hAnsi="Arial" w:cs="Arial"/>
          <w:sz w:val="21"/>
          <w:szCs w:val="21"/>
        </w:rPr>
        <w:t xml:space="preserve"> rozszerzon</w:t>
      </w:r>
      <w:r w:rsidR="00F93261" w:rsidRPr="00F93261">
        <w:rPr>
          <w:rFonts w:ascii="Arial" w:hAnsi="Arial" w:cs="Arial"/>
          <w:sz w:val="21"/>
          <w:szCs w:val="21"/>
        </w:rPr>
        <w:t>ego oraz mogą uwzględniać elementy animacji</w:t>
      </w:r>
      <w:r w:rsidRPr="00F93261">
        <w:rPr>
          <w:rFonts w:ascii="Arial" w:hAnsi="Arial" w:cs="Arial"/>
          <w:sz w:val="21"/>
          <w:szCs w:val="21"/>
        </w:rPr>
        <w:t xml:space="preserve"> samopomocy sąsiedzkiej.</w:t>
      </w:r>
      <w:r w:rsidR="003E74DD">
        <w:rPr>
          <w:rFonts w:ascii="Arial" w:hAnsi="Arial" w:cs="Arial"/>
          <w:sz w:val="21"/>
          <w:szCs w:val="21"/>
        </w:rPr>
        <w:br/>
      </w:r>
    </w:p>
    <w:p w14:paraId="6FA61F14" w14:textId="3F699E12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V. Przy wyborze partnera będą brane pod uwagę następujące kryteria:</w:t>
      </w:r>
    </w:p>
    <w:p w14:paraId="530335BB" w14:textId="1AF7919D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a) Zgodność działania potencjalnego part</w:t>
      </w:r>
      <w:r w:rsidR="00E01D74" w:rsidRPr="00F93261">
        <w:rPr>
          <w:rFonts w:ascii="Arial" w:eastAsiaTheme="minorHAnsi" w:hAnsi="Arial" w:cs="Arial"/>
          <w:color w:val="000000"/>
          <w:sz w:val="21"/>
          <w:szCs w:val="21"/>
        </w:rPr>
        <w:t>nera z celami partnerstwa, max 10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pkt</w:t>
      </w:r>
    </w:p>
    <w:p w14:paraId="3D311D54" w14:textId="5690C3E0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b) Oferowany wkład potencjalnego partnera w realizację celu partnerstwa, max </w:t>
      </w:r>
      <w:r w:rsidR="00E01D74" w:rsidRPr="00F93261">
        <w:rPr>
          <w:rFonts w:ascii="Arial" w:eastAsiaTheme="minorHAnsi" w:hAnsi="Arial" w:cs="Arial"/>
          <w:color w:val="000000"/>
          <w:sz w:val="21"/>
          <w:szCs w:val="21"/>
        </w:rPr>
        <w:t>5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pkt</w:t>
      </w:r>
    </w:p>
    <w:p w14:paraId="203EE38E" w14:textId="2AF02D21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c) Doświadczenie w realizacji projektów</w:t>
      </w:r>
      <w:r w:rsidR="0095166B">
        <w:rPr>
          <w:rFonts w:ascii="Arial" w:eastAsiaTheme="minorHAnsi" w:hAnsi="Arial" w:cs="Arial"/>
          <w:color w:val="000000"/>
          <w:sz w:val="21"/>
          <w:szCs w:val="21"/>
        </w:rPr>
        <w:t>/działań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o podobnym charakterze, max </w:t>
      </w:r>
      <w:r w:rsidR="00E01D74" w:rsidRPr="00F93261">
        <w:rPr>
          <w:rFonts w:ascii="Arial" w:eastAsiaTheme="minorHAnsi" w:hAnsi="Arial" w:cs="Arial"/>
          <w:color w:val="000000"/>
          <w:sz w:val="21"/>
          <w:szCs w:val="21"/>
        </w:rPr>
        <w:t>5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pkt</w:t>
      </w:r>
    </w:p>
    <w:p w14:paraId="35522B9C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27AC6F5E" w14:textId="7460816D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VI. Oferty składane przez potencjalnych partnerów powinny zawierać:</w:t>
      </w:r>
    </w:p>
    <w:p w14:paraId="34790760" w14:textId="7634D869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a) Informacje na temat wkładu partnera w realizację projektu (zasoby: ludzkie, organizacyjne,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techniczne, finansowe)</w:t>
      </w:r>
    </w:p>
    <w:p w14:paraId="7DEFF05B" w14:textId="77777777" w:rsidR="00B83393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b) Zaprezentowanie koncepcji realizacji wymienionych zadań przewidzianych dla partnera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</w:p>
    <w:p w14:paraId="2443E530" w14:textId="11676A45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c) Opis doświadczenia w pozyskaniu i realizacji projektów w zakresie </w:t>
      </w:r>
      <w:r w:rsidR="0095166B">
        <w:rPr>
          <w:rFonts w:ascii="Arial" w:eastAsiaTheme="minorHAnsi" w:hAnsi="Arial" w:cs="Arial"/>
          <w:color w:val="000000"/>
          <w:sz w:val="21"/>
          <w:szCs w:val="21"/>
        </w:rPr>
        <w:t>włączenia społecznego</w:t>
      </w:r>
    </w:p>
    <w:p w14:paraId="4A63FDB9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5BBC263F" w14:textId="141D7D7E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VII. Oferty składane przez potencjalnych partnerów powinny:</w:t>
      </w:r>
    </w:p>
    <w:p w14:paraId="5C14277C" w14:textId="19236215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a) być sporządzone w języku polskim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 xml:space="preserve"> i złożone na wzorach formularzy stanowiących załącznik nr 1 i nr 2 do ogłoszenia.</w:t>
      </w:r>
    </w:p>
    <w:p w14:paraId="457A70D6" w14:textId="5C5042D1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b) 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 xml:space="preserve">zawierać opis </w:t>
      </w:r>
      <w:r w:rsidR="00F93261" w:rsidRPr="00F93261">
        <w:rPr>
          <w:rFonts w:ascii="Arial" w:eastAsiaTheme="minorHAnsi" w:hAnsi="Arial" w:cs="Arial"/>
          <w:color w:val="000000"/>
          <w:sz w:val="21"/>
          <w:szCs w:val="21"/>
        </w:rPr>
        <w:t>doświadczeni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 xml:space="preserve">a </w:t>
      </w:r>
      <w:r w:rsidR="00F93261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w działalności na polu włączenia społecznego, </w:t>
      </w:r>
      <w:r w:rsidR="0095166B">
        <w:rPr>
          <w:rFonts w:ascii="Arial" w:eastAsiaTheme="minorHAnsi" w:hAnsi="Arial" w:cs="Arial"/>
          <w:color w:val="000000"/>
          <w:sz w:val="21"/>
          <w:szCs w:val="21"/>
        </w:rPr>
        <w:t xml:space="preserve">w tym przede wszystkim </w:t>
      </w:r>
      <w:r w:rsidR="0095166B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na rzecz dzieci i młodzieży </w:t>
      </w:r>
      <w:r w:rsidR="00F93261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wspierania rozwoju lub wyrównywania szans na terenie </w:t>
      </w:r>
      <w:r w:rsidR="00F93261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Gminy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Miłki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 xml:space="preserve"> oraz deklarowanego </w:t>
      </w:r>
      <w:r w:rsidR="00F93261" w:rsidRPr="00F93261">
        <w:rPr>
          <w:rFonts w:ascii="Arial" w:eastAsiaTheme="minorHAnsi" w:hAnsi="Arial" w:cs="Arial"/>
          <w:color w:val="000000"/>
          <w:sz w:val="21"/>
          <w:szCs w:val="21"/>
        </w:rPr>
        <w:t>wkład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>u</w:t>
      </w:r>
      <w:r w:rsidR="00F93261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podmiotu w realizację celu partnerstwa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08818D1D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636FE231" w14:textId="159822F3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bCs/>
          <w:color w:val="000000"/>
          <w:sz w:val="21"/>
          <w:szCs w:val="21"/>
        </w:rPr>
        <w:t>VIII. Termin i tryb rozpatrzenia ofert:</w:t>
      </w:r>
    </w:p>
    <w:p w14:paraId="3F16FA59" w14:textId="6A225542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a) Oferty zostaną rozpatrzone najpóźniej w terminie 2 dni od daty zakończenia naboru przez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Kierownika</w:t>
      </w:r>
      <w:r w:rsidR="007A0576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Gminn</w:t>
      </w:r>
      <w:r w:rsidR="007A0576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ego Ośrodka Pomocy Społecznej w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Miłkach</w:t>
      </w:r>
      <w:r w:rsidR="00E01D74" w:rsidRPr="006F72E4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5D615780" w14:textId="769DF558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b) Na podstawie decyzji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Kierownika Gminnego</w:t>
      </w:r>
      <w:r w:rsidR="007A0576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 Ośrodka Pomocy Społecznej w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Miłkach</w:t>
      </w:r>
      <w:r w:rsidR="007A0576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dokona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się wyboru podmiotu, 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br/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z którym zostanie zawarta umowa partnerska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4DF41985" w14:textId="1CB7C744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c) Od decyzji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Kierownika Gminnego</w:t>
      </w:r>
      <w:r w:rsidR="003E74DD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 Ośrodka Pomocy Społecznej w </w:t>
      </w:r>
      <w:r w:rsidR="003E74DD">
        <w:rPr>
          <w:rFonts w:ascii="Arial" w:eastAsiaTheme="minorHAnsi" w:hAnsi="Arial" w:cs="Arial"/>
          <w:color w:val="000000"/>
          <w:sz w:val="21"/>
          <w:szCs w:val="21"/>
        </w:rPr>
        <w:t>Miłkach</w:t>
      </w:r>
      <w:r w:rsidR="003E74DD" w:rsidRPr="007A0576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nie przysługuje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F93261">
        <w:rPr>
          <w:rFonts w:ascii="Arial" w:eastAsiaTheme="minorHAnsi" w:hAnsi="Arial" w:cs="Arial"/>
          <w:color w:val="000000"/>
          <w:sz w:val="21"/>
          <w:szCs w:val="21"/>
        </w:rPr>
        <w:t>odwołanie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2883DD75" w14:textId="5B3952FC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color w:val="000000"/>
          <w:sz w:val="21"/>
          <w:szCs w:val="21"/>
        </w:rPr>
        <w:t>d) Oferty złożone po upływie wyznaczonego terminu nie będą rozpatrywane w konkursie</w:t>
      </w:r>
      <w:r w:rsidR="00F93261">
        <w:rPr>
          <w:rFonts w:ascii="Arial" w:eastAsiaTheme="minorHAnsi" w:hAnsi="Arial" w:cs="Arial"/>
          <w:color w:val="000000"/>
          <w:sz w:val="21"/>
          <w:szCs w:val="21"/>
        </w:rPr>
        <w:t>.</w:t>
      </w:r>
    </w:p>
    <w:p w14:paraId="242832AC" w14:textId="77777777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</w:p>
    <w:p w14:paraId="65D398AF" w14:textId="5A7DB8D2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color w:val="000000"/>
          <w:sz w:val="21"/>
          <w:szCs w:val="21"/>
        </w:rPr>
      </w:pPr>
      <w:r w:rsidRPr="00F93261">
        <w:rPr>
          <w:rFonts w:ascii="Arial" w:eastAsiaTheme="minorHAnsi" w:hAnsi="Arial" w:cs="Arial"/>
          <w:b/>
          <w:color w:val="000000"/>
          <w:sz w:val="21"/>
          <w:szCs w:val="21"/>
        </w:rPr>
        <w:lastRenderedPageBreak/>
        <w:t>IX. Sposób i termin składania ofert:</w:t>
      </w:r>
    </w:p>
    <w:p w14:paraId="0F3956CA" w14:textId="486279F5" w:rsidR="007A0576" w:rsidRPr="007A0576" w:rsidRDefault="00C54847" w:rsidP="003E74DD">
      <w:pPr>
        <w:shd w:val="clear" w:color="auto" w:fill="FFFFFF"/>
        <w:spacing w:after="120" w:line="240" w:lineRule="auto"/>
        <w:ind w:left="142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6F72E4">
        <w:rPr>
          <w:rFonts w:ascii="Arial" w:eastAsiaTheme="minorHAnsi" w:hAnsi="Arial" w:cs="Arial"/>
          <w:color w:val="000000"/>
          <w:sz w:val="21"/>
          <w:szCs w:val="21"/>
        </w:rPr>
        <w:t>a) Wypełnione i opatrzone podpisem osoby upoważnionej dokumenty należy składać w</w:t>
      </w:r>
      <w:r w:rsidR="00B83393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6F72E4">
        <w:rPr>
          <w:rFonts w:ascii="Arial" w:eastAsiaTheme="minorHAnsi" w:hAnsi="Arial" w:cs="Arial"/>
          <w:color w:val="000000"/>
          <w:sz w:val="21"/>
          <w:szCs w:val="21"/>
        </w:rPr>
        <w:t>zamkniętej kopercie w formie pisemnej, osobiście lub za pośrednictwem poczty tradycyjnej</w:t>
      </w:r>
      <w:r w:rsidR="00B83393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6F72E4">
        <w:rPr>
          <w:rFonts w:ascii="Arial" w:eastAsiaTheme="minorHAnsi" w:hAnsi="Arial" w:cs="Arial"/>
          <w:color w:val="000000"/>
          <w:sz w:val="21"/>
          <w:szCs w:val="21"/>
        </w:rPr>
        <w:t>na adres:</w:t>
      </w:r>
      <w:r w:rsidR="00A73820" w:rsidRPr="006F72E4">
        <w:rPr>
          <w:rFonts w:ascii="Arial" w:hAnsi="Arial" w:cs="Arial"/>
          <w:color w:val="000000"/>
          <w:sz w:val="21"/>
          <w:szCs w:val="21"/>
        </w:rPr>
        <w:t xml:space="preserve"> </w:t>
      </w:r>
      <w:r w:rsidR="003E74D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Gminny</w:t>
      </w:r>
      <w:r w:rsidR="007A0576" w:rsidRPr="007A0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Ośrodek Pomocy Społecznej</w:t>
      </w:r>
    </w:p>
    <w:p w14:paraId="50A22A20" w14:textId="65B40365" w:rsidR="00C54847" w:rsidRPr="006F72E4" w:rsidRDefault="007A0576" w:rsidP="003E74DD">
      <w:pPr>
        <w:shd w:val="clear" w:color="auto" w:fill="FFFFFF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 w:rsidRPr="007A0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w </w:t>
      </w:r>
      <w:r w:rsidR="003E74D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Miłkach</w:t>
      </w:r>
      <w:r w:rsidRPr="007A0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, </w:t>
      </w:r>
      <w:r w:rsidRPr="007A057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ul. </w:t>
      </w:r>
      <w:r w:rsidR="003E74D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Szkolna 3a</w:t>
      </w:r>
      <w:r w:rsidRPr="007A057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3E74D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11-513 Miłki</w:t>
      </w:r>
      <w:r w:rsidRPr="007A0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C54847" w:rsidRPr="006F72E4">
        <w:rPr>
          <w:rFonts w:ascii="Arial" w:eastAsiaTheme="minorHAnsi" w:hAnsi="Arial" w:cs="Arial"/>
          <w:color w:val="000000"/>
          <w:sz w:val="21"/>
          <w:szCs w:val="21"/>
        </w:rPr>
        <w:t>z dopiskiem: „Nabór partnera w celu wspólnej</w:t>
      </w:r>
      <w:r w:rsidR="00B83393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C54847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realizacji projektu w ramach </w:t>
      </w:r>
      <w:r w:rsidR="00E01D74" w:rsidRPr="006F72E4">
        <w:rPr>
          <w:rFonts w:ascii="Arial" w:eastAsiaTheme="minorHAnsi" w:hAnsi="Arial" w:cs="Arial"/>
          <w:color w:val="000000"/>
          <w:sz w:val="21"/>
          <w:szCs w:val="21"/>
        </w:rPr>
        <w:t>konkursu pn. „Wygrana rodzina”.</w:t>
      </w:r>
    </w:p>
    <w:p w14:paraId="6E54A6A6" w14:textId="13F06BEF" w:rsidR="00C54847" w:rsidRPr="00F93261" w:rsidRDefault="00C54847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6F72E4">
        <w:rPr>
          <w:rFonts w:ascii="Arial" w:eastAsiaTheme="minorHAnsi" w:hAnsi="Arial" w:cs="Arial"/>
          <w:color w:val="000000"/>
          <w:sz w:val="21"/>
          <w:szCs w:val="21"/>
        </w:rPr>
        <w:t>b) Zgłoszenia należy składać w nieprzekraczalnym terminie 21 dni od dnia publikacji ogłoszenia</w:t>
      </w:r>
      <w:r w:rsidR="00B83393"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Pr="006F72E4">
        <w:rPr>
          <w:rFonts w:ascii="Arial" w:eastAsiaTheme="minorHAnsi" w:hAnsi="Arial" w:cs="Arial"/>
          <w:color w:val="000000"/>
          <w:sz w:val="21"/>
          <w:szCs w:val="21"/>
        </w:rPr>
        <w:t xml:space="preserve">o konkursie, to jest </w:t>
      </w:r>
      <w:r w:rsidRPr="006F72E4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do </w:t>
      </w:r>
      <w:r w:rsidR="003E74DD">
        <w:rPr>
          <w:rFonts w:ascii="Arial" w:eastAsiaTheme="minorHAnsi" w:hAnsi="Arial" w:cs="Arial"/>
          <w:b/>
          <w:bCs/>
          <w:color w:val="000000"/>
          <w:sz w:val="21"/>
          <w:szCs w:val="21"/>
        </w:rPr>
        <w:t>22</w:t>
      </w:r>
      <w:r w:rsidR="00E01D74" w:rsidRPr="006F72E4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 marca 2024 r.</w:t>
      </w:r>
    </w:p>
    <w:p w14:paraId="0E1BDA84" w14:textId="00172C20" w:rsidR="00C54847" w:rsidRPr="00F93261" w:rsidRDefault="00F93261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</w:rPr>
        <w:t xml:space="preserve">c) 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>Ogłaszający zastrzega sobie prawo do negocjowania warunków realizacji zadania oraz do</w:t>
      </w:r>
      <w:r w:rsidR="00B83393" w:rsidRPr="00F93261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C54847" w:rsidRPr="00F93261">
        <w:rPr>
          <w:rFonts w:ascii="Arial" w:eastAsiaTheme="minorHAnsi" w:hAnsi="Arial" w:cs="Arial"/>
          <w:color w:val="000000"/>
          <w:sz w:val="21"/>
          <w:szCs w:val="21"/>
        </w:rPr>
        <w:t>unieważnienia naboru bez podania przyczyny.</w:t>
      </w:r>
    </w:p>
    <w:p w14:paraId="54B0F440" w14:textId="77777777" w:rsidR="00E01D74" w:rsidRPr="00F93261" w:rsidRDefault="00E01D74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</w:p>
    <w:p w14:paraId="5628D213" w14:textId="39C1FDB1" w:rsidR="00C54847" w:rsidRPr="006F72E4" w:rsidRDefault="003E74DD" w:rsidP="003E74DD">
      <w:pPr>
        <w:adjustRightInd w:val="0"/>
        <w:spacing w:after="120" w:line="240" w:lineRule="auto"/>
        <w:ind w:left="142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</w:rPr>
        <w:t>Miłki, 01.03.</w:t>
      </w:r>
      <w:r w:rsidR="007A0576" w:rsidRPr="007A0576">
        <w:rPr>
          <w:rFonts w:ascii="Arial" w:eastAsiaTheme="minorHAnsi" w:hAnsi="Arial" w:cs="Arial"/>
          <w:color w:val="000000"/>
          <w:sz w:val="21"/>
          <w:szCs w:val="21"/>
        </w:rPr>
        <w:t>2024 r.</w:t>
      </w:r>
    </w:p>
    <w:p w14:paraId="62824703" w14:textId="77777777" w:rsidR="003E74DD" w:rsidRDefault="003E74DD" w:rsidP="003E74DD">
      <w:pPr>
        <w:spacing w:after="120" w:line="240" w:lineRule="auto"/>
        <w:ind w:left="142"/>
        <w:jc w:val="right"/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</w:pPr>
      <w:r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>Kierownik Gminnego</w:t>
      </w:r>
      <w:r w:rsidR="007A0576"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 xml:space="preserve"> Ośrodka </w:t>
      </w:r>
    </w:p>
    <w:p w14:paraId="256A4E3B" w14:textId="636CDDB5" w:rsidR="007A0576" w:rsidRPr="003E74DD" w:rsidRDefault="007A0576" w:rsidP="003E74DD">
      <w:pPr>
        <w:spacing w:after="120" w:line="240" w:lineRule="auto"/>
        <w:ind w:left="142"/>
        <w:jc w:val="right"/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</w:pPr>
      <w:r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>Pomocy Społecznej w</w:t>
      </w:r>
      <w:r w:rsidR="003E74DD"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 xml:space="preserve"> Miłkach</w:t>
      </w:r>
    </w:p>
    <w:p w14:paraId="42891D1D" w14:textId="6AE775C4" w:rsidR="00C54847" w:rsidRPr="003E74DD" w:rsidRDefault="003E74DD" w:rsidP="003E74DD">
      <w:pPr>
        <w:spacing w:after="120" w:line="240" w:lineRule="auto"/>
        <w:ind w:left="142"/>
        <w:jc w:val="right"/>
        <w:rPr>
          <w:rFonts w:ascii="Arial" w:hAnsi="Arial" w:cs="Arial"/>
          <w:i/>
          <w:iCs/>
          <w:sz w:val="21"/>
          <w:szCs w:val="21"/>
        </w:rPr>
      </w:pPr>
      <w:r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 xml:space="preserve">Ewelina </w:t>
      </w:r>
      <w:proofErr w:type="spellStart"/>
      <w:r w:rsidRPr="003E74DD"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>Byrwa</w:t>
      </w:r>
      <w:proofErr w:type="spellEnd"/>
      <w:r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FF3333"/>
          <w:sz w:val="21"/>
          <w:szCs w:val="21"/>
        </w:rPr>
        <w:tab/>
      </w:r>
    </w:p>
    <w:sectPr w:rsidR="00C54847" w:rsidRPr="003E74DD" w:rsidSect="00E1041B">
      <w:headerReference w:type="default" r:id="rId8"/>
      <w:footerReference w:type="default" r:id="rId9"/>
      <w:pgSz w:w="11910" w:h="16840"/>
      <w:pgMar w:top="2127" w:right="1137" w:bottom="1200" w:left="1134" w:header="749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12C0" w14:textId="77777777" w:rsidR="00E1041B" w:rsidRDefault="00E1041B">
      <w:r>
        <w:separator/>
      </w:r>
    </w:p>
  </w:endnote>
  <w:endnote w:type="continuationSeparator" w:id="0">
    <w:p w14:paraId="43754E10" w14:textId="77777777" w:rsidR="00E1041B" w:rsidRDefault="00E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CEEB" w14:textId="77777777" w:rsidR="003E74DD" w:rsidRPr="003E74DD" w:rsidRDefault="003E74DD" w:rsidP="003E74DD">
    <w:pPr>
      <w:pStyle w:val="Tekstpodstawowy"/>
      <w:spacing w:line="245" w:lineRule="exact"/>
      <w:ind w:left="20"/>
      <w:jc w:val="center"/>
      <w:rPr>
        <w:i/>
        <w:iCs/>
      </w:rPr>
    </w:pPr>
    <w:r w:rsidRPr="003E74DD">
      <w:rPr>
        <w:rFonts w:ascii="Calibri-Bold" w:eastAsiaTheme="minorHAnsi" w:hAnsi="Calibri-Bold" w:cs="Calibri-Bold"/>
        <w:i/>
        <w:iCs/>
        <w:color w:val="000000"/>
      </w:rPr>
      <w:t>Otwarty nabór partnera w celu wspólnej realizacji projektu</w:t>
    </w:r>
  </w:p>
  <w:p w14:paraId="5FA4A104" w14:textId="05FFEA76" w:rsidR="006F72E4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9326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F93261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49C1F7B6" w14:textId="77777777" w:rsidR="006F72E4" w:rsidRDefault="006F72E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6DD6" w14:textId="77777777" w:rsidR="00E1041B" w:rsidRDefault="00E1041B">
      <w:r>
        <w:separator/>
      </w:r>
    </w:p>
  </w:footnote>
  <w:footnote w:type="continuationSeparator" w:id="0">
    <w:p w14:paraId="60999D5D" w14:textId="77777777" w:rsidR="00E1041B" w:rsidRDefault="00E1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6088E2EF" w:rsidR="006F72E4" w:rsidRDefault="003E74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76E434" wp14:editId="2E50B516">
          <wp:simplePos x="0" y="0"/>
          <wp:positionH relativeFrom="column">
            <wp:posOffset>298450</wp:posOffset>
          </wp:positionH>
          <wp:positionV relativeFrom="paragraph">
            <wp:posOffset>-297815</wp:posOffset>
          </wp:positionV>
          <wp:extent cx="5850255" cy="871855"/>
          <wp:effectExtent l="0" t="0" r="0" b="4445"/>
          <wp:wrapNone/>
          <wp:docPr id="2056218296" name="Obraz 2056218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E398A" w14:textId="778A66B6" w:rsidR="006F72E4" w:rsidRDefault="006F72E4" w:rsidP="009248CB">
    <w:pPr>
      <w:pStyle w:val="Nagwek"/>
      <w:ind w:left="142"/>
      <w:jc w:val="center"/>
    </w:pPr>
  </w:p>
  <w:p w14:paraId="30591054" w14:textId="7E8E94FA" w:rsidR="006F72E4" w:rsidRDefault="006F72E4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D13071"/>
    <w:multiLevelType w:val="hybridMultilevel"/>
    <w:tmpl w:val="BE317F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81409">
    <w:abstractNumId w:val="10"/>
  </w:num>
  <w:num w:numId="2" w16cid:durableId="649211611">
    <w:abstractNumId w:val="3"/>
  </w:num>
  <w:num w:numId="3" w16cid:durableId="202180626">
    <w:abstractNumId w:val="6"/>
  </w:num>
  <w:num w:numId="4" w16cid:durableId="1757360267">
    <w:abstractNumId w:val="7"/>
  </w:num>
  <w:num w:numId="5" w16cid:durableId="2102751113">
    <w:abstractNumId w:val="4"/>
  </w:num>
  <w:num w:numId="6" w16cid:durableId="1059941438">
    <w:abstractNumId w:val="2"/>
  </w:num>
  <w:num w:numId="7" w16cid:durableId="1926111962">
    <w:abstractNumId w:val="9"/>
  </w:num>
  <w:num w:numId="8" w16cid:durableId="501435428">
    <w:abstractNumId w:val="1"/>
  </w:num>
  <w:num w:numId="9" w16cid:durableId="1721395002">
    <w:abstractNumId w:val="8"/>
  </w:num>
  <w:num w:numId="10" w16cid:durableId="1503661910">
    <w:abstractNumId w:val="5"/>
  </w:num>
  <w:num w:numId="11" w16cid:durableId="452527532">
    <w:abstractNumId w:val="11"/>
  </w:num>
  <w:num w:numId="12" w16cid:durableId="4389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0C1B"/>
    <w:rsid w:val="000461FC"/>
    <w:rsid w:val="00086F3D"/>
    <w:rsid w:val="00095860"/>
    <w:rsid w:val="000A5C44"/>
    <w:rsid w:val="000A5CE2"/>
    <w:rsid w:val="000C7B20"/>
    <w:rsid w:val="000D4810"/>
    <w:rsid w:val="00125F0F"/>
    <w:rsid w:val="00140FC7"/>
    <w:rsid w:val="00162025"/>
    <w:rsid w:val="00193156"/>
    <w:rsid w:val="00196C57"/>
    <w:rsid w:val="001A0C49"/>
    <w:rsid w:val="002A4E53"/>
    <w:rsid w:val="002C483D"/>
    <w:rsid w:val="002F405F"/>
    <w:rsid w:val="00313DD4"/>
    <w:rsid w:val="00314AAE"/>
    <w:rsid w:val="0034708C"/>
    <w:rsid w:val="00381E90"/>
    <w:rsid w:val="00383444"/>
    <w:rsid w:val="0038367A"/>
    <w:rsid w:val="00396D50"/>
    <w:rsid w:val="003E74DD"/>
    <w:rsid w:val="00404944"/>
    <w:rsid w:val="00406EB5"/>
    <w:rsid w:val="004112FF"/>
    <w:rsid w:val="00466AEE"/>
    <w:rsid w:val="00467048"/>
    <w:rsid w:val="00480E9B"/>
    <w:rsid w:val="004965A5"/>
    <w:rsid w:val="004B759B"/>
    <w:rsid w:val="005269A2"/>
    <w:rsid w:val="005956AA"/>
    <w:rsid w:val="005C647E"/>
    <w:rsid w:val="005D2326"/>
    <w:rsid w:val="005D7847"/>
    <w:rsid w:val="0063332D"/>
    <w:rsid w:val="00637092"/>
    <w:rsid w:val="00642658"/>
    <w:rsid w:val="006D50DA"/>
    <w:rsid w:val="006F72E4"/>
    <w:rsid w:val="0070004C"/>
    <w:rsid w:val="007143D6"/>
    <w:rsid w:val="00733A34"/>
    <w:rsid w:val="00782111"/>
    <w:rsid w:val="007A0576"/>
    <w:rsid w:val="007E0929"/>
    <w:rsid w:val="0081473F"/>
    <w:rsid w:val="00825A34"/>
    <w:rsid w:val="00832D9F"/>
    <w:rsid w:val="00875CE7"/>
    <w:rsid w:val="00890165"/>
    <w:rsid w:val="008A07F9"/>
    <w:rsid w:val="008D7624"/>
    <w:rsid w:val="008F7590"/>
    <w:rsid w:val="00904463"/>
    <w:rsid w:val="00923EE0"/>
    <w:rsid w:val="009248CB"/>
    <w:rsid w:val="00927EA6"/>
    <w:rsid w:val="009374BF"/>
    <w:rsid w:val="0095166B"/>
    <w:rsid w:val="009771C0"/>
    <w:rsid w:val="009C0627"/>
    <w:rsid w:val="009E2403"/>
    <w:rsid w:val="009F288F"/>
    <w:rsid w:val="00A5570A"/>
    <w:rsid w:val="00A73820"/>
    <w:rsid w:val="00A85694"/>
    <w:rsid w:val="00AB703D"/>
    <w:rsid w:val="00B209EA"/>
    <w:rsid w:val="00B218F7"/>
    <w:rsid w:val="00B22B7D"/>
    <w:rsid w:val="00B34D1F"/>
    <w:rsid w:val="00B407CD"/>
    <w:rsid w:val="00B83393"/>
    <w:rsid w:val="00BE2FFC"/>
    <w:rsid w:val="00BE57AB"/>
    <w:rsid w:val="00C03284"/>
    <w:rsid w:val="00C20DBA"/>
    <w:rsid w:val="00C453B2"/>
    <w:rsid w:val="00C51F3A"/>
    <w:rsid w:val="00C54847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358EA"/>
    <w:rsid w:val="00D54FEA"/>
    <w:rsid w:val="00D57BCE"/>
    <w:rsid w:val="00D6628F"/>
    <w:rsid w:val="00D67A7C"/>
    <w:rsid w:val="00DA4BE7"/>
    <w:rsid w:val="00DF18F4"/>
    <w:rsid w:val="00E01D74"/>
    <w:rsid w:val="00E1041B"/>
    <w:rsid w:val="00E162C0"/>
    <w:rsid w:val="00E5084E"/>
    <w:rsid w:val="00E57419"/>
    <w:rsid w:val="00EA07B1"/>
    <w:rsid w:val="00EE50A7"/>
    <w:rsid w:val="00EF0334"/>
    <w:rsid w:val="00EF0B51"/>
    <w:rsid w:val="00EF4768"/>
    <w:rsid w:val="00F534D7"/>
    <w:rsid w:val="00F86A72"/>
    <w:rsid w:val="00F93261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BF"/>
  </w:style>
  <w:style w:type="paragraph" w:styleId="Nagwek1">
    <w:name w:val="heading 1"/>
    <w:basedOn w:val="Normalny"/>
    <w:next w:val="Normalny"/>
    <w:link w:val="Nagwek1Znak"/>
    <w:uiPriority w:val="9"/>
    <w:qFormat/>
    <w:rsid w:val="009374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4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4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4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4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4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4B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4B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4B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78211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74BF"/>
    <w:rPr>
      <w:b/>
      <w:bCs/>
      <w:color w:val="auto"/>
    </w:rPr>
  </w:style>
  <w:style w:type="character" w:styleId="Hipercze">
    <w:name w:val="Hyperlink"/>
    <w:basedOn w:val="Domylnaczcionkaakapitu"/>
    <w:uiPriority w:val="99"/>
    <w:unhideWhenUsed/>
    <w:rsid w:val="00B8339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374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4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4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4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4B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4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4B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4B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4B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74B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374B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374B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4B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374BF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374BF"/>
    <w:rPr>
      <w:i/>
      <w:iCs/>
      <w:color w:val="auto"/>
    </w:rPr>
  </w:style>
  <w:style w:type="paragraph" w:styleId="Bezodstpw">
    <w:name w:val="No Spacing"/>
    <w:uiPriority w:val="1"/>
    <w:qFormat/>
    <w:rsid w:val="009374B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74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374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4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4B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374B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374B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374B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74B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374B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74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nabory/51-innowacje-spoleczn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Ewelina</cp:lastModifiedBy>
  <cp:revision>6</cp:revision>
  <dcterms:created xsi:type="dcterms:W3CDTF">2024-03-01T08:12:00Z</dcterms:created>
  <dcterms:modified xsi:type="dcterms:W3CDTF">2024-03-01T10:51:00Z</dcterms:modified>
</cp:coreProperties>
</file>